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93" w:rsidRPr="00A23AB5" w:rsidRDefault="00A23AB5">
      <w:pPr>
        <w:rPr>
          <w:b/>
        </w:rPr>
      </w:pPr>
      <w:r w:rsidRPr="00A23AB5">
        <w:rPr>
          <w:b/>
        </w:rPr>
        <w:t>Zapytania z dnia 23.10.2017</w:t>
      </w:r>
    </w:p>
    <w:p w:rsidR="00A23AB5" w:rsidRDefault="00A23AB5"/>
    <w:p w:rsidR="00A23AB5" w:rsidRDefault="00A23AB5">
      <w:r>
        <w:rPr>
          <w:noProof/>
          <w:lang w:eastAsia="pl-PL"/>
        </w:rPr>
        <w:drawing>
          <wp:inline distT="0" distB="0" distL="0" distR="0">
            <wp:extent cx="5760720" cy="1231976"/>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231976"/>
                    </a:xfrm>
                    <a:prstGeom prst="rect">
                      <a:avLst/>
                    </a:prstGeom>
                    <a:noFill/>
                    <a:ln>
                      <a:noFill/>
                    </a:ln>
                  </pic:spPr>
                </pic:pic>
              </a:graphicData>
            </a:graphic>
          </wp:inline>
        </w:drawing>
      </w:r>
    </w:p>
    <w:p w:rsidR="00CE3BA0" w:rsidRPr="00CE3BA0" w:rsidRDefault="00CE3BA0">
      <w:pPr>
        <w:rPr>
          <w:b/>
        </w:rPr>
      </w:pPr>
      <w:r w:rsidRPr="00CE3BA0">
        <w:rPr>
          <w:b/>
        </w:rPr>
        <w:t>Zapytania z dnia 06.11.2017</w:t>
      </w:r>
    </w:p>
    <w:p w:rsidR="00CE3BA0" w:rsidRDefault="00CE3BA0" w:rsidP="00CE3BA0">
      <w:pPr>
        <w:tabs>
          <w:tab w:val="left" w:pos="6480"/>
        </w:tabs>
        <w:jc w:val="both"/>
        <w:rPr>
          <w:rFonts w:ascii="Calibri" w:hAnsi="Calibri"/>
          <w:bCs/>
          <w:color w:val="000000"/>
        </w:rPr>
      </w:pPr>
      <w:r>
        <w:rPr>
          <w:rFonts w:ascii="Calibri" w:hAnsi="Calibri"/>
          <w:i/>
        </w:rPr>
        <w:t>1.Zamawiający wymaga aby Wykonawca ubiegający się o udzielenie zamówienia wykazał, że w okresie ostatnich trzech lat należycie wykonywał przez minimum rok co najmniej dwie usługi ochrony fizycznej obiektów szpitalnych o wartości nie mniejszej niż 200.000 zł</w:t>
      </w:r>
      <w:r>
        <w:rPr>
          <w:rFonts w:ascii="Calibri" w:hAnsi="Calibri"/>
        </w:rPr>
        <w:t xml:space="preserve">.  W związku z tym, iż ochrona szpitala nie wymaga specjalistycznych uprawnień oraz specjalistycznego realizowania usługi na posterunkach, znacząco odbiegających od ochrony obiektów użyteczności publicznej, </w:t>
      </w:r>
      <w:r>
        <w:rPr>
          <w:rFonts w:ascii="Calibri" w:hAnsi="Calibri"/>
          <w:bCs/>
          <w:color w:val="000000"/>
        </w:rPr>
        <w:t xml:space="preserve">proszę o modyfikację warunku wskazanego powyżej i dopuszczenie wykazania się usługami realizowanymi na rzecz obiektów użyteczności publicznej, np. uczelni wyższych z akademikami.   </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 xml:space="preserve">1.  Odnosząc się do sposobu obliczenia ceny ofertowej, określonego w Ogłoszeniu o zamówieniu na usługi społeczne proszę o potwierdzenie, że w związku z wejściem w życie przepisów nakładających na Wykonawcę obowiązek kalkulowania ceny z uwzględnianiem w kosztach pracy na 2017 r. co najmniej „minimalnej stawki godzinowej” w wysokości 13 zł, Zamawiający będzie badał ceny złożonych w postępowaniu ofert, zgodnie z obowiązującymi przepisami, a więc przez pryzmat znowelizowanego przepisu art. 90 ust. 1 ustawy - Prawo zamówień publicznych (dalej </w:t>
      </w:r>
      <w:proofErr w:type="spellStart"/>
      <w:r w:rsidRPr="00D53CDC">
        <w:rPr>
          <w:rFonts w:ascii="Times New Roman" w:hAnsi="Times New Roman"/>
          <w:sz w:val="24"/>
          <w:szCs w:val="24"/>
        </w:rPr>
        <w:t>pzp</w:t>
      </w:r>
      <w:proofErr w:type="spellEnd"/>
      <w:r w:rsidRPr="00D53CDC">
        <w:rPr>
          <w:rFonts w:ascii="Times New Roman" w:hAnsi="Times New Roman"/>
          <w:sz w:val="24"/>
          <w:szCs w:val="24"/>
        </w:rPr>
        <w:t>), tj. weryfikując, czy Wykonawca uwzględnił w kosztach pracy dla umów zlecenia ustaloną minimalną stawkę godzinową w wysokości 13 zł.</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2. W związku z faktem, że Zamawiający w prowadzonym przez siebie postępowaniu będzie badał cenę każdej oferty uwzględniających co najmniej minimalne wynagrodzenie za pracę, proszę o udzielenie odpowiedzi, w jaki sposób Zamawiający weryfikował będzie, czy wspomniane minimalne wynagrodzenie – w celu obejścia obowiązujących przepisów – pomniejszane przez wykonawców o koszty korzystania przez pracowników ze sprzętu lub wyposażenia niezbędnego do wykonania usługi albo inne koszty, np. koszty szkoleń?</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Pytanie motywowane jest faktem, iż w związku ze zmianami legislacyjnymi w zakresie minimalnego wynagrodzenia za pracę, obecnie wszystkie Oddziały ZUS mają obowiązek badania sposobu wynagradzania personelu, zatrudnionego przez przedsiębiorców do świadczenia usług. Za praktyki naganne, zagrożone sankcjami, ZUS uznaje m.in. pomniejszanie minimalnego wynagrodzenia/minimalnej stawki godzinowej personelu o różne koszty dodatkowe, w tym koszty korzystania ze sprzętu, wyposażenia niezbędnego do wykonania usługi lub koszty szkoleń. Weryfikacja powyższych praktyk może także następować poprzez bezpośrednie zwracanie się ZUS do Zamawiających – jako Zleceniodawców, wydatkujących środki publiczne, o udzielenie informacji w zakresie sposobu świadczenia usług na ich rzecz.</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 xml:space="preserve">3. Czy zamawiający akceptuje wystawianie i dostarczanie w formie elektronicznej, w formacie PDF: faktur, faktur korygujących oraz duplikatów faktur, zgodnie z art. 106n ustawy </w:t>
      </w:r>
      <w:r w:rsidRPr="00D53CDC">
        <w:rPr>
          <w:rFonts w:ascii="Times New Roman" w:hAnsi="Times New Roman"/>
          <w:sz w:val="24"/>
          <w:szCs w:val="24"/>
        </w:rPr>
        <w:lastRenderedPageBreak/>
        <w:t xml:space="preserve">z dnia 11 marca 2004 r. o podatku od towarów i usług (tj. Dz.U. z 2016 r., Nr 710, z </w:t>
      </w:r>
      <w:proofErr w:type="spellStart"/>
      <w:r w:rsidRPr="00D53CDC">
        <w:rPr>
          <w:rFonts w:ascii="Times New Roman" w:hAnsi="Times New Roman"/>
          <w:sz w:val="24"/>
          <w:szCs w:val="24"/>
        </w:rPr>
        <w:t>późn</w:t>
      </w:r>
      <w:proofErr w:type="spellEnd"/>
      <w:r w:rsidRPr="00D53CDC">
        <w:rPr>
          <w:rFonts w:ascii="Times New Roman" w:hAnsi="Times New Roman"/>
          <w:sz w:val="24"/>
          <w:szCs w:val="24"/>
        </w:rPr>
        <w:t>. z</w:t>
      </w:r>
      <w:bookmarkStart w:id="0" w:name="_GoBack"/>
      <w:bookmarkEnd w:id="0"/>
      <w:r w:rsidRPr="00D53CDC">
        <w:rPr>
          <w:rFonts w:ascii="Times New Roman" w:hAnsi="Times New Roman"/>
          <w:sz w:val="24"/>
          <w:szCs w:val="24"/>
        </w:rPr>
        <w:t>m.)?</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Jeżeli tak, to bardzo proszę o modyfikację wzorca umowy w zakresie sposobu rozliczania się z wykonanej usługi poprzez dodanie następujących zapisów:</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1.</w:t>
      </w:r>
      <w:r w:rsidRPr="00D53CDC">
        <w:rPr>
          <w:rFonts w:ascii="Times New Roman" w:hAnsi="Times New Roman"/>
          <w:sz w:val="24"/>
          <w:szCs w:val="24"/>
        </w:rPr>
        <w:tab/>
        <w:t xml:space="preserve">Strony akceptują wystawianie i dostarczanie w formie elektronicznej, w formacie PDF: faktur, faktur korygujących oraz duplikatów faktur, zgodnie z art. 106n ustawy z dnia 11 marca 2004 r. o podatku od towarów i usług (tj. Dz.U. z 2016 r., Nr 710, z </w:t>
      </w:r>
      <w:proofErr w:type="spellStart"/>
      <w:r w:rsidRPr="00D53CDC">
        <w:rPr>
          <w:rFonts w:ascii="Times New Roman" w:hAnsi="Times New Roman"/>
          <w:sz w:val="24"/>
          <w:szCs w:val="24"/>
        </w:rPr>
        <w:t>późn</w:t>
      </w:r>
      <w:proofErr w:type="spellEnd"/>
      <w:r w:rsidRPr="00D53CDC">
        <w:rPr>
          <w:rFonts w:ascii="Times New Roman" w:hAnsi="Times New Roman"/>
          <w:sz w:val="24"/>
          <w:szCs w:val="24"/>
        </w:rPr>
        <w:t>. zm.).</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2.</w:t>
      </w:r>
      <w:r w:rsidRPr="00D53CDC">
        <w:rPr>
          <w:rFonts w:ascii="Times New Roman" w:hAnsi="Times New Roman"/>
          <w:sz w:val="24"/>
          <w:szCs w:val="24"/>
        </w:rPr>
        <w:tab/>
        <w:t xml:space="preserve">Faktury elektroniczne  będą Zamawiającemu wysyłane na adres e-mail: …………… </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3.</w:t>
      </w:r>
      <w:r w:rsidRPr="00D53CDC">
        <w:rPr>
          <w:rFonts w:ascii="Times New Roman" w:hAnsi="Times New Roman"/>
          <w:sz w:val="24"/>
          <w:szCs w:val="24"/>
        </w:rPr>
        <w:tab/>
        <w:t>Zamawiający zobowiązuje się do poinformowania Wykonawcy o każdorazowej zmianie ww. adresu mailowego.</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4.</w:t>
      </w:r>
      <w:r w:rsidRPr="00D53CDC">
        <w:rPr>
          <w:rFonts w:ascii="Times New Roman" w:hAnsi="Times New Roman"/>
          <w:sz w:val="24"/>
          <w:szCs w:val="24"/>
        </w:rPr>
        <w:tab/>
        <w:t>Osobą upoważnioną do kontaktów w sprawie e-faktur ze strony Zamawiającego jest …………………….</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4. W związku z planowanymi zmianami minimalnego wynagrodzenia na rok 2018 proszę o informację czy Wykonawcy mają kalkulować cenę ofertową  uwzględniając wynagrodzenie minimalne na rok 2018, czy tez kalkulować zgodnie z obowiązującymi przepisami prawa na dzień składania ofert (21.11.2017) tj. uwzględniając płacę minimalną obowiązującą na dzień składania ofert, a następnie wartość oferty wybranego wykonawcy zostanie przez Zamawiającego zwaloryzowana od dnia wejścia w życie znowelizowanych przepisów prawa?</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5. Proszę o potwierdzenie, że Zamawiający akceptuje podwykonawstwo w zakresie grupy interwencyjnej oraz monitorowania sygnałów alarmowych (w tym Stacja Monitorowania Alarmów)</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6. Zwracamy się o zamieszczenie w projekcie umowy, postanowienia umożliwiającego stronom rozwiązanie umowy za 3 miesięcznym  wypowiedzeniem.</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W przypadku umów długoterminowych zawieranych na okres 2 - 4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7.  Zgodnie zapisem w jednolitym europejskim dokumencie zamówienia w części D: „Jeżeli tak i o ile jest to wiadome, proszę podać wykaz proponowanych podwykonawców”, wnoszę o zmianę zapisu SIWZ w rozdz. V. pkt. 2 z:</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 xml:space="preserve">„-  zamierza powierzyć wykonanie części zamówienia podwykonawcy, w celu wykazania braku istnienia wobec niego podstaw wykluczenia z udziału w postępowaniu (Wykonawca </w:t>
      </w:r>
      <w:r w:rsidRPr="00D53CDC">
        <w:rPr>
          <w:rFonts w:ascii="Times New Roman" w:hAnsi="Times New Roman"/>
          <w:sz w:val="24"/>
          <w:szCs w:val="24"/>
        </w:rPr>
        <w:lastRenderedPageBreak/>
        <w:t>składa jednolity dokument JEDZ z zamieszczeniem informacji w części dotyczącej podwykonawców);”</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 xml:space="preserve"> na:</w:t>
      </w:r>
      <w:r>
        <w:rPr>
          <w:rFonts w:ascii="Times New Roman" w:hAnsi="Times New Roman"/>
          <w:sz w:val="24"/>
          <w:szCs w:val="24"/>
        </w:rPr>
        <w:t xml:space="preserve"> </w:t>
      </w:r>
      <w:r w:rsidRPr="00D53CDC">
        <w:rPr>
          <w:rFonts w:ascii="Times New Roman" w:hAnsi="Times New Roman"/>
          <w:sz w:val="24"/>
          <w:szCs w:val="24"/>
        </w:rPr>
        <w:t>„Zamawiający żąda, aby Wykonawca, który zamierza powierzyć wykonanie części zamówienia podwykonawcom, w celu wykazania braku istnienia wobec nich podstaw wykluczenia z udziału w postępowaniu złożył Jednolite Europejskie Dokumenty Zamówienia dotyczące podwykonawców o ile jest to wiadome, który podwykonawca na etapie składania ofert będzie świadczyć usługę.</w:t>
      </w:r>
    </w:p>
    <w:p w:rsidR="00D53CDC" w:rsidRPr="00D53CDC" w:rsidRDefault="00D53CDC" w:rsidP="00D53CDC">
      <w:pPr>
        <w:spacing w:line="240" w:lineRule="auto"/>
        <w:jc w:val="both"/>
        <w:rPr>
          <w:rFonts w:ascii="Times New Roman" w:hAnsi="Times New Roman"/>
          <w:sz w:val="24"/>
          <w:szCs w:val="24"/>
        </w:rPr>
      </w:pPr>
      <w:r w:rsidRPr="00D53CDC">
        <w:rPr>
          <w:rFonts w:ascii="Times New Roman" w:hAnsi="Times New Roman"/>
          <w:sz w:val="24"/>
          <w:szCs w:val="24"/>
        </w:rPr>
        <w:t>W przypadku wyboru najkorzystniejszej oferty, gdy wykonawca nadal będzie chciał powierzyć część zamówienia podwykonawcy, zamawiającemu zostanie wskazana nazwa podwykonawcy oraz dokumenty potwierdzające brak istnienia wobec podwykonawcy podstaw wykluczenia.”</w:t>
      </w:r>
    </w:p>
    <w:p w:rsidR="00D53CDC" w:rsidRDefault="00D53CDC" w:rsidP="00D53CDC">
      <w:pPr>
        <w:spacing w:line="240" w:lineRule="auto"/>
        <w:rPr>
          <w:rFonts w:ascii="Times New Roman" w:hAnsi="Times New Roman"/>
          <w:sz w:val="24"/>
          <w:szCs w:val="24"/>
        </w:rPr>
      </w:pPr>
    </w:p>
    <w:p w:rsidR="00CE3BA0" w:rsidRDefault="00CE3BA0"/>
    <w:sectPr w:rsidR="00CE3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4B"/>
    <w:rsid w:val="002F4F93"/>
    <w:rsid w:val="00A23AB5"/>
    <w:rsid w:val="00CE3BA0"/>
    <w:rsid w:val="00D53CDC"/>
    <w:rsid w:val="00EB7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3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3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3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3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942</Words>
  <Characters>5655</Characters>
  <Application>Microsoft Office Word</Application>
  <DocSecurity>0</DocSecurity>
  <Lines>47</Lines>
  <Paragraphs>13</Paragraphs>
  <ScaleCrop>false</ScaleCrop>
  <Company>Microsoft</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bgolbiak</dc:creator>
  <cp:keywords/>
  <dc:description/>
  <cp:lastModifiedBy>bgolbiak</cp:lastModifiedBy>
  <cp:revision>4</cp:revision>
  <dcterms:created xsi:type="dcterms:W3CDTF">2017-10-24T10:19:00Z</dcterms:created>
  <dcterms:modified xsi:type="dcterms:W3CDTF">2017-11-06T08:16:00Z</dcterms:modified>
</cp:coreProperties>
</file>